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1BA7" w14:textId="64B2E55B" w:rsidR="00CA1BE9" w:rsidRPr="00CA1BE9" w:rsidRDefault="00CA1BE9" w:rsidP="00CA1BE9">
      <w:pPr>
        <w:shd w:val="clear" w:color="auto" w:fill="FFFFFF"/>
        <w:spacing w:after="0" w:line="240" w:lineRule="auto"/>
        <w:rPr>
          <w:rFonts w:ascii="Arial" w:eastAsia="Times New Roman" w:hAnsi="Arial" w:cs="Arial"/>
          <w:color w:val="333333"/>
          <w:sz w:val="27"/>
          <w:szCs w:val="27"/>
          <w:lang w:val="es-AR" w:eastAsia="es-AR"/>
        </w:rPr>
      </w:pPr>
      <w:r w:rsidRPr="00CA1BE9">
        <w:rPr>
          <w:rFonts w:ascii="Arial" w:eastAsia="Times New Roman" w:hAnsi="Arial" w:cs="Arial"/>
          <w:color w:val="333333"/>
          <w:sz w:val="23"/>
          <w:szCs w:val="23"/>
          <w:lang w:val="es-AR" w:eastAsia="es-AR"/>
        </w:rPr>
        <w:t>HONORABLE CONGRESO DE LA NACION ARGENTINA</w:t>
      </w:r>
      <w:r w:rsidRPr="00CA1BE9">
        <w:rPr>
          <w:rFonts w:ascii="Times New Roman" w:eastAsia="Times New Roman" w:hAnsi="Times New Roman" w:cs="Times New Roman"/>
          <w:sz w:val="24"/>
          <w:szCs w:val="24"/>
          <w:lang w:val="es-AR" w:eastAsia="es-AR"/>
        </w:rPr>
        <w:pict w14:anchorId="6D503657">
          <v:rect id="_x0000_i1025" style="width:0;height:0" o:hrstd="t" o:hrnoshade="t" o:hr="t" fillcolor="#333" stroked="f"/>
        </w:pict>
      </w:r>
    </w:p>
    <w:p w14:paraId="763BCED3" w14:textId="77777777" w:rsidR="00CA1BE9" w:rsidRPr="00CA1BE9" w:rsidRDefault="00CA1BE9" w:rsidP="00CA1BE9">
      <w:pPr>
        <w:spacing w:before="450" w:after="450" w:line="240" w:lineRule="auto"/>
        <w:rPr>
          <w:rFonts w:ascii="Times New Roman" w:eastAsia="Times New Roman" w:hAnsi="Times New Roman" w:cs="Times New Roman"/>
          <w:sz w:val="24"/>
          <w:szCs w:val="24"/>
          <w:lang w:val="es-AR" w:eastAsia="es-AR"/>
        </w:rPr>
      </w:pPr>
      <w:r w:rsidRPr="00CA1BE9">
        <w:rPr>
          <w:rFonts w:ascii="Times New Roman" w:eastAsia="Times New Roman" w:hAnsi="Times New Roman" w:cs="Times New Roman"/>
          <w:b/>
          <w:bCs/>
          <w:sz w:val="24"/>
          <w:szCs w:val="24"/>
          <w:lang w:val="es-AR" w:eastAsia="es-AR"/>
        </w:rPr>
        <w:t>CÓDIGO CIVIL Y COMERCIAL DE LA NACIÓN</w:t>
      </w:r>
      <w:r w:rsidRPr="00CA1BE9">
        <w:rPr>
          <w:rFonts w:ascii="Times New Roman" w:eastAsia="Times New Roman" w:hAnsi="Times New Roman" w:cs="Times New Roman"/>
          <w:b/>
          <w:bCs/>
          <w:sz w:val="24"/>
          <w:szCs w:val="24"/>
          <w:lang w:val="es-AR" w:eastAsia="es-AR"/>
        </w:rPr>
        <w:br/>
      </w:r>
      <w:r w:rsidRPr="00CA1BE9">
        <w:rPr>
          <w:rFonts w:ascii="Times New Roman" w:eastAsia="Times New Roman" w:hAnsi="Times New Roman" w:cs="Times New Roman"/>
          <w:b/>
          <w:bCs/>
          <w:sz w:val="24"/>
          <w:szCs w:val="24"/>
          <w:lang w:val="es-AR" w:eastAsia="es-AR"/>
        </w:rPr>
        <w:br/>
        <w:t>Ley 27551</w:t>
      </w:r>
      <w:r w:rsidRPr="00CA1BE9">
        <w:rPr>
          <w:rFonts w:ascii="Times New Roman" w:eastAsia="Times New Roman" w:hAnsi="Times New Roman" w:cs="Times New Roman"/>
          <w:b/>
          <w:bCs/>
          <w:sz w:val="24"/>
          <w:szCs w:val="24"/>
          <w:lang w:val="es-AR" w:eastAsia="es-AR"/>
        </w:rPr>
        <w:br/>
      </w:r>
      <w:r w:rsidRPr="00CA1BE9">
        <w:rPr>
          <w:rFonts w:ascii="Times New Roman" w:eastAsia="Times New Roman" w:hAnsi="Times New Roman" w:cs="Times New Roman"/>
          <w:b/>
          <w:bCs/>
          <w:sz w:val="24"/>
          <w:szCs w:val="24"/>
          <w:lang w:val="es-AR" w:eastAsia="es-AR"/>
        </w:rPr>
        <w:br/>
        <w:t>Modificación.</w:t>
      </w:r>
      <w:r w:rsidRPr="00CA1BE9">
        <w:rPr>
          <w:rFonts w:ascii="Times New Roman" w:eastAsia="Times New Roman" w:hAnsi="Times New Roman" w:cs="Times New Roman"/>
          <w:b/>
          <w:bCs/>
          <w:sz w:val="24"/>
          <w:szCs w:val="24"/>
          <w:lang w:val="es-AR" w:eastAsia="es-AR"/>
        </w:rPr>
        <w:br/>
      </w:r>
    </w:p>
    <w:p w14:paraId="6F7A69EA" w14:textId="77777777" w:rsidR="00CA1BE9" w:rsidRPr="00CA1BE9" w:rsidRDefault="00CA1BE9" w:rsidP="00CA1BE9">
      <w:pPr>
        <w:spacing w:before="450" w:after="450" w:line="240" w:lineRule="auto"/>
        <w:rPr>
          <w:rFonts w:ascii="Times New Roman" w:eastAsia="Times New Roman" w:hAnsi="Times New Roman" w:cs="Times New Roman"/>
          <w:sz w:val="24"/>
          <w:szCs w:val="24"/>
          <w:lang w:val="es-AR" w:eastAsia="es-AR"/>
        </w:rPr>
      </w:pPr>
      <w:r w:rsidRPr="00CA1BE9">
        <w:rPr>
          <w:rFonts w:ascii="Times New Roman" w:eastAsia="Times New Roman" w:hAnsi="Times New Roman" w:cs="Times New Roman"/>
          <w:sz w:val="24"/>
          <w:szCs w:val="24"/>
          <w:lang w:val="es-AR" w:eastAsia="es-AR"/>
        </w:rPr>
        <w:t>El Senado y Cámara de Diputados de la Nación Argentina reunidos en Congreso, etc. sancionan con fuerza de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Ley:</w:t>
      </w:r>
    </w:p>
    <w:p w14:paraId="62F368BF" w14:textId="77777777" w:rsidR="00CA1BE9" w:rsidRDefault="00CA1BE9" w:rsidP="00CA1BE9">
      <w:pPr>
        <w:spacing w:before="450" w:after="450" w:line="240" w:lineRule="auto"/>
        <w:rPr>
          <w:rFonts w:ascii="Times New Roman" w:eastAsia="Times New Roman" w:hAnsi="Times New Roman" w:cs="Times New Roman"/>
          <w:sz w:val="24"/>
          <w:szCs w:val="24"/>
          <w:lang w:val="es-AR" w:eastAsia="es-AR"/>
        </w:rPr>
      </w:pPr>
      <w:r w:rsidRPr="00CA1BE9">
        <w:rPr>
          <w:rFonts w:ascii="Times New Roman" w:eastAsia="Times New Roman" w:hAnsi="Times New Roman" w:cs="Times New Roman"/>
          <w:sz w:val="24"/>
          <w:szCs w:val="24"/>
          <w:lang w:val="es-AR" w:eastAsia="es-AR"/>
        </w:rPr>
        <w:br/>
        <w:t>TÍTULO I</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Reformas al Código Civil y Comercial de la Nación</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1°- Sustitúyase el artículo 75 del Código Civil y Comercial de la Nación por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75: Domicilio especial. Las partes de un contrato pueden elegir un domicilio para el ejercicio de los derechos y obligaciones que de él emanan. Pueden además constituir un domicilio electrónico en el que se tengan por eficaces todas las notificaciones, comunicaciones y emplazamientos que allí se dirijan.</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2°- Sustitúyase el artículo 1.196 del Código Civil y Comercial de la Nación por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1.196: Locación habitacional. Si el destino es habitacional, no puede requerirse del locatario: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 El pago de alquileres anticipados por períodos mayores a un mes;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 xml:space="preserve">b) Depósitos de garantía o exigencias asimilables, por cantidad mayor del importe equivalente al primer mes de alquiler. El depósito de garantía será devuelto mediante la entrega de una suma equivalente al precio del último mes de la locación, o la parte proporcional en caso de haberse efectuado un depósito inferior a un mes de alquiler. El reintegro deberá hacerse efectivo en el momento de la restitución del inmueble. En el caso de existir alguna deuda por servicios públicos domiciliarios o expensas, correspondientes al período contractual y que al momento de la entrega del inmueble no hubiese sido facturada, puede acordarse su pago tomando al efecto los valores del último servicio o expensas abonado, o bien el locador puede retener una suma equivalente a dichos montos como garantía de pago. En este último caso, una vez que el locatario abone las facturas </w:t>
      </w:r>
      <w:r w:rsidRPr="00CA1BE9">
        <w:rPr>
          <w:rFonts w:ascii="Times New Roman" w:eastAsia="Times New Roman" w:hAnsi="Times New Roman" w:cs="Times New Roman"/>
          <w:sz w:val="24"/>
          <w:szCs w:val="24"/>
          <w:lang w:val="es-AR" w:eastAsia="es-AR"/>
        </w:rPr>
        <w:lastRenderedPageBreak/>
        <w:t>remanentes, debe presentar las constancias al locador, quien debe restituir de manera inmediata las sumas retenidas;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c) El pago de valor llave o equivalentes; y</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d) La firma de pagarés o cualquier otro documento que no forme parte del contrato original.</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3°- Sustitúyase el artículo 1.198 del Código Civil y Comercial de la Nación por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1.198: Plazo mínimo de la locación de inmueble. El contrato de locación de inmueble, cualquiera sea su destino, si carece de plazo expreso y determinado mayor, se considera celebrado por el plazo mínimo legal de tres (3) años, excepto los casos del artículo 1.199.</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El locatario puede renunciar a este plazo si está en la tenencia de la cosa.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4°- Sustitúyase el artículo 1.199 del Código Civil y Comercial de la Nación por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1.199: Excepciones al plazo mínimo legal. No se aplica el plazo mínimo legal a los contratos de locación de inmuebles o parte de ellos destinados 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 Sede de embajada, consulado u organismo internacional, y el destinado a habitación de su personal extranjero diplomático o consular;</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b) Habitación con muebles que se arriende con fines de turismo, descanso o similares. Si el plazo del contrato o de los contratos consecutivos supera los tres (3) meses, se presume que no fue hecho con esos fines;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c) Guarda de cosas;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d) Exposición u oferta de cosas o servicios en un predio ferial.</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Tampoco se aplica el plazo mínimo legal a los contratos que tengan por objeto el cumplimiento de una finalidad determinada expresada en el contrato y que debe normalmente cumplirse en el plazo menor pactado.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5°- Sustitúyase el artículo 1.201 del Código Civil y Comercial de la Nación por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 xml:space="preserve">Artículo 1.201: Conservar la cosa con aptitud para el uso convenido. El locador debe conservar la cosa </w:t>
      </w:r>
      <w:proofErr w:type="spellStart"/>
      <w:r w:rsidRPr="00CA1BE9">
        <w:rPr>
          <w:rFonts w:ascii="Times New Roman" w:eastAsia="Times New Roman" w:hAnsi="Times New Roman" w:cs="Times New Roman"/>
          <w:sz w:val="24"/>
          <w:szCs w:val="24"/>
          <w:lang w:val="es-AR" w:eastAsia="es-AR"/>
        </w:rPr>
        <w:t>locada</w:t>
      </w:r>
      <w:proofErr w:type="spellEnd"/>
      <w:r w:rsidRPr="00CA1BE9">
        <w:rPr>
          <w:rFonts w:ascii="Times New Roman" w:eastAsia="Times New Roman" w:hAnsi="Times New Roman" w:cs="Times New Roman"/>
          <w:sz w:val="24"/>
          <w:szCs w:val="24"/>
          <w:lang w:val="es-AR" w:eastAsia="es-AR"/>
        </w:rPr>
        <w:t xml:space="preserve"> en estado de servir al uso y goce convenido y efectuar a su cargo la reparación que exija el deterioro en su calidad o defecto, originado por cualquier causa no imputable al locatario.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 xml:space="preserve">En caso de negativa o silencio del locador ante un reclamo del locatario debidamente </w:t>
      </w:r>
      <w:r w:rsidRPr="00CA1BE9">
        <w:rPr>
          <w:rFonts w:ascii="Times New Roman" w:eastAsia="Times New Roman" w:hAnsi="Times New Roman" w:cs="Times New Roman"/>
          <w:sz w:val="24"/>
          <w:szCs w:val="24"/>
          <w:lang w:val="es-AR" w:eastAsia="es-AR"/>
        </w:rPr>
        <w:lastRenderedPageBreak/>
        <w:t>notificado, para que efectúe alguna reparación urgente, el locatario puede realizarla por sí, con cargo al locador, una vez transcurridas al menos veinticuatro (24) horas corridas, contadas a partir de la recepción de la notificación.</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Si las reparaciones no fueran urgentes, el locatario debe intimar al locador para que realice las mismas dentro de un plazo que no podrá ser inferior a diez (10) días corridos, contados a partir de la recepción de la intimación, cumplido el cual podrá proceder en la forma indicada en el párrafo precedente.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En todos los casos, la notificación remitida al domicilio denunciado por el locador en el contrato se tendrá por válida, aun si el locador se negara a recibirla o no pudiese perfeccionarse por motivos imputables al mismo.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6°- Sustitúyase el artículo 1.203 del Código Civil y Comercial de la Nación por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1.203: Frustración del uso o goce de la cosa. Si por causas no imputables al locatario, éste se ve impedido de usar o gozar de la cosa, o ésta no puede servir para el objeto de la convención, puede pedir la rescisión del contrato, o la cesación del pago del precio por el tiempo que no pueda usar o gozar de la cosa. Si no se viese afectada directa o indirectamente la cosa misma, sus obligaciones continúan como antes.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7°- Agréguese como artículo 1.204 bis del Código Civil y Comercial de la Nación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1.204 bis: Compensación. Los gastos y acreencias que se encuentran a cargo del locador conforme las disposiciones de esta sección, pueden ser compensados de pleno derecho por el locatario con los cánones locativos, previa notificación fehaciente al locador del detalle de los mismos.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8°- Sustitúyase el artículo 1.209 del Código Civil y Comercial de la Nación por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 xml:space="preserve">Artículo 1.209: Pagar cargas y contribuciones por la actividad. El locatario tiene a su cargo el pago de las cargas y contribuciones que se originen en el destino que dé a la cosa </w:t>
      </w:r>
      <w:proofErr w:type="spellStart"/>
      <w:r w:rsidRPr="00CA1BE9">
        <w:rPr>
          <w:rFonts w:ascii="Times New Roman" w:eastAsia="Times New Roman" w:hAnsi="Times New Roman" w:cs="Times New Roman"/>
          <w:sz w:val="24"/>
          <w:szCs w:val="24"/>
          <w:lang w:val="es-AR" w:eastAsia="es-AR"/>
        </w:rPr>
        <w:t>locada</w:t>
      </w:r>
      <w:proofErr w:type="spellEnd"/>
      <w:r w:rsidRPr="00CA1BE9">
        <w:rPr>
          <w:rFonts w:ascii="Times New Roman" w:eastAsia="Times New Roman" w:hAnsi="Times New Roman" w:cs="Times New Roman"/>
          <w:sz w:val="24"/>
          <w:szCs w:val="24"/>
          <w:lang w:val="es-AR" w:eastAsia="es-AR"/>
        </w:rPr>
        <w:t>. No tiene a su cargo el pago de las que graven la cosa ni las expensas comunes extraordinarias. Solo puede establecerse que estén a cargo del locatario aquellas expensas que deriven de gastos habituales, entendiéndose por tales aquellos que se vinculan a los servicios normales y permanentes a disposición del locatario, independientemente de que sean considerados como expensas comunes ordinarias o extraordinarias.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9°- Sustitúyase el artículo 1.221 del Código Civil y Comercial de la Nación por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1.221: Resolución anticipada. El contrato de locación puede ser resuelto anticipadamente por el locatario: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lastRenderedPageBreak/>
        <w:t xml:space="preserve">a) Si la cosa </w:t>
      </w:r>
      <w:proofErr w:type="spellStart"/>
      <w:r w:rsidRPr="00CA1BE9">
        <w:rPr>
          <w:rFonts w:ascii="Times New Roman" w:eastAsia="Times New Roman" w:hAnsi="Times New Roman" w:cs="Times New Roman"/>
          <w:sz w:val="24"/>
          <w:szCs w:val="24"/>
          <w:lang w:val="es-AR" w:eastAsia="es-AR"/>
        </w:rPr>
        <w:t>locada</w:t>
      </w:r>
      <w:proofErr w:type="spellEnd"/>
      <w:r w:rsidRPr="00CA1BE9">
        <w:rPr>
          <w:rFonts w:ascii="Times New Roman" w:eastAsia="Times New Roman" w:hAnsi="Times New Roman" w:cs="Times New Roman"/>
          <w:sz w:val="24"/>
          <w:szCs w:val="24"/>
          <w:lang w:val="es-AR" w:eastAsia="es-AR"/>
        </w:rPr>
        <w:t xml:space="preserve"> es un inmueble y han transcurrido seis (6) meses de contrato, debiendo notificar en forma fehaciente su decisión al locador con al menos un (1) mes de anticipación. Si hace uso de la opción resolutoria en el primer año de vigencia de la relación locativa, debe abonar al locador, en concepto de indemnización, la suma equivalente a un (1) mes y medio de alquiler al momento de desocupar el inmueble y la de un (1) mes si la opción se ejercita transcurrido dicho lapso.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En los contratos de inmuebles destinados a vivienda, cuando la notificación al locador se realiza con una anticipación de tres (3) meses o más, transcurridos al menos seis (6) meses de contrato, no corresponde el pago de indemnización alguna por dicho concepto.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b) En los casos del artículo 1.199, debiendo abonar al locador el equivalente a dos (2) meses de alquiler.</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10.- Agréguese como artículo 1.221 bis del Código Civil y Comercial de la Nación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1.221 bis: Renovación del contrato. En los contratos de inmuebles destinados a vivienda, dentro de los tres (3) últimos meses de la relación locativa, cualquiera de las partes puede convocar a la otra, notificándola en forma fehaciente, a efectos de acordar la renovación del contrato, en un plazo no mayor a quince (15) días corridos. En caso de silencio del locador o frente a su negativa de llegar a un acuerdo, estando debidamente notificado, el locatario puede resolver el contrato de manera anticipada sin pagar la indemnización correspondiente.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11.- Sustitúyase el artículo 1.222 del Código Civil y Comercial de la Nación por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1.222: Intimación de pago y desalojo de viviendas. Si el destino es habitacional, previamente a la demanda de desalojo por falta de pago de alquileres, el locador debe intimar fehacientemente al locatario al pago de la cantidad debida, otorgando para ello un plazo que nunca debe ser inferior a diez (10) días corridos contados a partir de la recepción de la intimación, especificando el lugar de pago.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La notificación remitida al domicilio denunciado en el contrato por el locatario se tiene por válida, aun si éste se negara a recibirla o no pudiese perfeccionarse por motivos imputables al mismo.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 xml:space="preserve">Cumplido el plazo previsto en el primer párrafo de este artículo, o habiéndose verificado la extinción de la locación por cualquier motivo, el locatario debe restituir la tenencia del inmueble </w:t>
      </w:r>
      <w:proofErr w:type="spellStart"/>
      <w:r w:rsidRPr="00CA1BE9">
        <w:rPr>
          <w:rFonts w:ascii="Times New Roman" w:eastAsia="Times New Roman" w:hAnsi="Times New Roman" w:cs="Times New Roman"/>
          <w:sz w:val="24"/>
          <w:szCs w:val="24"/>
          <w:lang w:val="es-AR" w:eastAsia="es-AR"/>
        </w:rPr>
        <w:t>locado</w:t>
      </w:r>
      <w:proofErr w:type="spellEnd"/>
      <w:r w:rsidRPr="00CA1BE9">
        <w:rPr>
          <w:rFonts w:ascii="Times New Roman" w:eastAsia="Times New Roman" w:hAnsi="Times New Roman" w:cs="Times New Roman"/>
          <w:sz w:val="24"/>
          <w:szCs w:val="24"/>
          <w:lang w:val="es-AR" w:eastAsia="es-AR"/>
        </w:rPr>
        <w:t>. Ante el incumplimiento del locatario, el locador puede iniciar la acción judicial de desalojo, la que debe sustanciarse por el proceso previsto al efecto en cada jurisdicción y en caso de no prever un procedimiento especial, el más abreviado que establezcan sus leyes procesales o especiales.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 xml:space="preserve">En ningún caso el locador puede negarse a recibir las llaves del inmueble o condicionar la misma, sin perjuicio de la reserva por las obligaciones pendientes a cargo del locatario. En </w:t>
      </w:r>
      <w:r w:rsidRPr="00CA1BE9">
        <w:rPr>
          <w:rFonts w:ascii="Times New Roman" w:eastAsia="Times New Roman" w:hAnsi="Times New Roman" w:cs="Times New Roman"/>
          <w:sz w:val="24"/>
          <w:szCs w:val="24"/>
          <w:lang w:val="es-AR" w:eastAsia="es-AR"/>
        </w:rPr>
        <w:lastRenderedPageBreak/>
        <w:t>caso de negativa o silencio frente al requerimiento por parte del inquilino a efectos de que se le reciba la llave del inmueble, éste puede realizar la consignación judicial de las mismas, siendo los gastos y costas a cargo del locador. En ningún caso se adeudarán alquileres ni ningún tipo de obligación accesoria a partir del día de la notificación fehaciente realizada al locador a efectos de que reciba las llaves del inmueble, siempre que el locatario efectúe la consignación judicial dentro de los diez (10) días hábiles siguientes a la misma, o desde que le fuera notificado al locador el depósito judicial de la llave si la consignación se hubiese iniciado después del vencimiento de dicho plazo.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12.- Sustitúyase el artículo 1.351 del Código Civil y Comercial de la Nación por el siguiente: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1.351: Intervención de uno o de varios corredores. Si solo interviene un corredor, todas las partes le deben comisión, excepto pacto en contrario o protesta de una de las partes según el artículo 1.346. No existe solidaridad entre las partes respecto del corredor. Si interviene un corredor por cada parte, cada uno de ellos solo tiene derecho a cobrar comisión de su respectivo comitente.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En las locaciones de inmuebles la intermediación solo podrá estar a cargo de un profesional matriculado para ejercer el corretaje inmobiliario conforme la legislación local.</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TÍTULO II</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Regulación complementaria de las locaciones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13.- Garantía. En las locaciones habitacionales, en el caso de requerirse una garantía, el locatario debe proponer al locador al menos dos (2) de las siguientes garantías: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 Título de propiedad inmueble;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b) Aval bancario;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c) Seguro de caución;</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d) Garantía de fianza o fiador solidario; 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e) Garantía personal del locatario, que se documenta con recibo de sueldo, certificado de ingresos o cualquier otro medio fehaciente. En caso de ser más de un locatario, deben sumarse los ingresos de cada uno de ellos a los efectos de este artículo.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El locador no puede requerir una garantía que supere el equivalente a cinco (5) veces el valor mensual de la locación, salvo que se trate del supuesto previsto en el inciso e), en el cual puede elevarse dicho valor hasta un máximo de diez (10) veces. Bajo tales condiciones, el locador debe aceptar una de las garantías propuestas por el locatario.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 xml:space="preserve">En los supuestos de los incisos b), c) y d), la reglamentación debe establecer los requisitos que deben cumplir las personas que otorguen estas </w:t>
      </w:r>
      <w:proofErr w:type="gramStart"/>
      <w:r w:rsidRPr="00CA1BE9">
        <w:rPr>
          <w:rFonts w:ascii="Times New Roman" w:eastAsia="Times New Roman" w:hAnsi="Times New Roman" w:cs="Times New Roman"/>
          <w:sz w:val="24"/>
          <w:szCs w:val="24"/>
          <w:lang w:val="es-AR" w:eastAsia="es-AR"/>
        </w:rPr>
        <w:t>garantías</w:t>
      </w:r>
      <w:proofErr w:type="gramEnd"/>
      <w:r w:rsidRPr="00CA1BE9">
        <w:rPr>
          <w:rFonts w:ascii="Times New Roman" w:eastAsia="Times New Roman" w:hAnsi="Times New Roman" w:cs="Times New Roman"/>
          <w:sz w:val="24"/>
          <w:szCs w:val="24"/>
          <w:lang w:val="es-AR" w:eastAsia="es-AR"/>
        </w:rPr>
        <w:t xml:space="preserve"> así como las características y </w:t>
      </w:r>
      <w:r w:rsidRPr="00CA1BE9">
        <w:rPr>
          <w:rFonts w:ascii="Times New Roman" w:eastAsia="Times New Roman" w:hAnsi="Times New Roman" w:cs="Times New Roman"/>
          <w:sz w:val="24"/>
          <w:szCs w:val="24"/>
          <w:lang w:val="es-AR" w:eastAsia="es-AR"/>
        </w:rPr>
        <w:lastRenderedPageBreak/>
        <w:t>condiciones de las mismas.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14.- Ajustes. Los contratos de locación, cualquiera sea su destino, están exceptuados de lo dispuesto en los artículos 7° y 10 de la ley 23.928 y sus modificatorias.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En los contratos de locación de inmuebles destinados a uso habitacional, el precio del alquiler debe fijarse como valor único y por períodos mensuales, sobre el cual solo pueden realizarse ajustes anuales. En ningún caso se pueden establecer bonificaciones ni otras metodologías que induzcan a error al locatario.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 los fines dispuestos en el párrafo anterior, los ajustes deben efectuarse utilizando un índice conformado por partes iguales por las variaciones mensuales del índice de precios al consumidor (IPC) y la remuneración imponible promedio de los trabajadores estables (RIPTE), que debe ser elaborado y publicado mensualmente por el Banco Central de la República Argentina (BCRA).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15.- Consignación. Si el locador de un inmueble se rehusare a cobrar el canon locativo, según lo dispone el artículo 1.208 del Código Civil y Comercial de la Nación, el locatario debe intimarlo de manera fehaciente a que lo reciba dentro de las cuarenta y ocho (48) horas siguientes a su notificación. En caso de silencio o negativa del locador, el locatario, dentro de los tres (3) días hábiles siguientes al vencimiento del plazo estipulado en la notificación, debe proceder a la consignación judicial del monto adeudado, o mediante cheque cancelatorio, de conformidad con las previsiones de la ley 25.345 y regulaciones del Banco Central de la República Argentina, de acuerdo a las modalidades que fijen al efecto las distintas jurisdicciones provinciales, el Gobierno de la Ciudad Autónoma de Buenos Aires y en su caso el Banco Central de la República Argentina, estando los gastos y costas correspondientes a cargo del locador.</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16.- Los contratos de locación de inmueble deben ser declarados por el locador ante la Administración Federal de Ingresos Públicos de la Nación (AFIP), dentro del plazo, en la forma y con los alcances que dicho organismo disponga. La Administración Federal de Ingresos Públicos (AFIP) debe disponer un régimen de facilidades para la registración de contratos vigentes. El incumplimiento del locador lo hace pasible de las sanciones previstas en la ley 11.683 (t. o. en 1998 y sus modificaciones).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Cuando se inicien acciones judiciales a causa de la ejecución de un contrato de locación, previo a correr traslado de la demanda, el juez debe informar a la Administración Federal de Ingresos Públicos de la Nación (AFIP) sobre la existencia del contrato, a los fines de que tome la intervención que corresponda.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Sin perjuicio de la obligación del locador, cualquiera de las partes puede informar la existencia del contrato a la Administración Federal de Ingresos Públicos de la Nación (AFIP) a los fines dispuestos en el presente artículo, en los términos que esta autoridad disponga.</w:t>
      </w:r>
    </w:p>
    <w:p w14:paraId="0F0C4910" w14:textId="0FA2C40C" w:rsidR="00073DB1" w:rsidRPr="00CA1BE9" w:rsidRDefault="00CA1BE9" w:rsidP="00CA1BE9">
      <w:pPr>
        <w:spacing w:before="450" w:after="450" w:line="240" w:lineRule="auto"/>
        <w:rPr>
          <w:lang w:val="es-AR"/>
        </w:rPr>
      </w:pPr>
      <w:r w:rsidRPr="00CA1BE9">
        <w:rPr>
          <w:rFonts w:ascii="Times New Roman" w:eastAsia="Times New Roman" w:hAnsi="Times New Roman" w:cs="Times New Roman"/>
          <w:sz w:val="24"/>
          <w:szCs w:val="24"/>
          <w:lang w:val="es-AR" w:eastAsia="es-AR"/>
        </w:rPr>
        <w:lastRenderedPageBreak/>
        <w:br/>
      </w:r>
      <w:r w:rsidRPr="00CA1BE9">
        <w:rPr>
          <w:rFonts w:ascii="Times New Roman" w:eastAsia="Times New Roman" w:hAnsi="Times New Roman" w:cs="Times New Roman"/>
          <w:sz w:val="24"/>
          <w:szCs w:val="24"/>
          <w:lang w:val="es-AR" w:eastAsia="es-AR"/>
        </w:rPr>
        <w:br/>
        <w:t>TÍTULO III</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Programa Nacional de Alquiler Social</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17.- Alquiler social. Créase el Programa Nacional de Alquiler Social destinado a la adopción de medidas que tiendan a facilitar el acceso a una vivienda digna en alquiler mediante una contratación formal.</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18.- Organismo rector. El Ministerio del Interior, Obras Públicas y Vivienda, a través de la Secretaría de Vivienda, es el organismo rector encargado del diseño de las políticas públicas para efectivizar el Programa Nacional de Alquiler Social creado por el artículo 17 de la presente norma.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19.- Medidas de implementación del programa. La Secretaría de Vivienda, para garantizar el logro de los objetivos del Programa Nacional de Alquiler Social creado por el artículo 17 de la presente norma, debe: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 Tener especial consideración con las personas que se encuentren en situación de violencia de género en el marco de lo previsto en la Ley de Protección Integral a las Mujeres, 26.485 y por las personas adultas mayores, velando por la no discriminación de las mismas;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b) Promover, a través de los organismos competentes, la regulación del accionar de entidades que otorguen garantías de fianza o seguros de caución para contratos de alquiler de viviendas;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c) Propiciar la creación de líneas de subsidios o créditos blandos a efectos de facilitar el acceso a la locación de viviendas;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d) Diseñar e implementar mecanismos orientados a ampliar la oferta de alquileres de inmuebles destinados a la vivienda;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e) Promover en conjunto con la Administración Nacional de la Seguridad Social la adopción de medidas que permitan facilitar el acceso al alquiler a jubilados, pensionados y titulares de la prestación por desempleo;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f) Adoptar cualquier otra medida en su carácter de organismo rector que tenga por objeto facilitar el acceso a una vivienda digna en alquiler para todas aquellas personas que se encuentren en situación de vulnerabilidad;</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g) Fomentar la creación de mecanismos tendientes a asegurar el efectivo cumplimiento por parte del locador y del locatario de las obligaciones a su cargo;</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 xml:space="preserve">h) Apoyar a quienes tengan dificultades para cumplir con los requisitos de garantía, depósito y demás gastos necesarios para obtener una vivienda en alquiler, siempre que el </w:t>
      </w:r>
      <w:r w:rsidRPr="00CA1BE9">
        <w:rPr>
          <w:rFonts w:ascii="Times New Roman" w:eastAsia="Times New Roman" w:hAnsi="Times New Roman" w:cs="Times New Roman"/>
          <w:sz w:val="24"/>
          <w:szCs w:val="24"/>
          <w:lang w:val="es-AR" w:eastAsia="es-AR"/>
        </w:rPr>
        <w:lastRenderedPageBreak/>
        <w:t>destino de la locación sea el de vivienda familiar única en los términos y con los alcances que establezca la reglamentación;</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i) Promover, a través de los organismos competentes la creación de un seguro obligatorio que cubra la falta de pago de alquileres y las indemnizaciones por daño y ocupación indebida del inmueble;</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j) Generar alternativas para la resolución de conflictos entre locador y locatario, en general dictar o propiciar todo tipo de medidas orientadas a favorecer y ampliar la oferta de alquileres de inmuebles destinados a la vivienda y facilitar el acceso a dicha modalidad contractual.</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 xml:space="preserve">Art. 20.- </w:t>
      </w:r>
      <w:proofErr w:type="spellStart"/>
      <w:r w:rsidRPr="00CA1BE9">
        <w:rPr>
          <w:rFonts w:ascii="Times New Roman" w:eastAsia="Times New Roman" w:hAnsi="Times New Roman" w:cs="Times New Roman"/>
          <w:sz w:val="24"/>
          <w:szCs w:val="24"/>
          <w:lang w:val="es-AR" w:eastAsia="es-AR"/>
        </w:rPr>
        <w:t>Facúltase</w:t>
      </w:r>
      <w:proofErr w:type="spellEnd"/>
      <w:r w:rsidRPr="00CA1BE9">
        <w:rPr>
          <w:rFonts w:ascii="Times New Roman" w:eastAsia="Times New Roman" w:hAnsi="Times New Roman" w:cs="Times New Roman"/>
          <w:sz w:val="24"/>
          <w:szCs w:val="24"/>
          <w:lang w:val="es-AR" w:eastAsia="es-AR"/>
        </w:rPr>
        <w:t xml:space="preserve"> a la Secretaría de Vivienda o el órgano que en el futuro la reemplace a dictar las medidas que resulten pertinentes a los fines de la adecuada implementación del Programa Nacional de Alquiler Social creado por el artículo 17 de la presente norma.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TÍTULO IV</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Métodos alternativos de resolución de conflictos</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21.- Resolución de conflictos. El Poder Ejecutivo nacional, a través del área competente del Ministerio de Justicia y Derechos Humanos, en forma concertada con las provincias y la Ciudad Autónoma de Buenos Aires, debe realizar las acciones necesarias para fomentar el desarrollo de ámbitos de mediación y arbitraje, gratuitos o de bajo costo, aplicando métodos específicos para la resolución de conflictos derivados de la relación locativa.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22.- Modificación de la ley 26.589. Sustitúyase el artículo 6° de la ley 26.589, el que quedará redactado de la siguiente manera: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Artículo 6°: Aplicación optativa del procedimiento de mediación prejudicial obligatoria. En los casos de ejecución el procedimiento de mediación prejudicial obligatoria es optativo para el reclamante sin que el requerido pueda cuestionar la vía.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23.- Las disposiciones de la presente ley entrarán en vigencia el día siguiente al de su publicación en el Boletín Oficial de la República Argentina y serán aplicables para los contratos que se celebren a partir de su entrada en vigencia.</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Art. 24.- Comuníquese al Poder Ejecutivo nacional.</w:t>
      </w:r>
      <w:r w:rsidRPr="00CA1BE9">
        <w:rPr>
          <w:rFonts w:ascii="Times New Roman" w:eastAsia="Times New Roman" w:hAnsi="Times New Roman" w:cs="Times New Roman"/>
          <w:sz w:val="24"/>
          <w:szCs w:val="24"/>
          <w:lang w:val="es-AR" w:eastAsia="es-AR"/>
        </w:rPr>
        <w:br/>
      </w:r>
      <w:r w:rsidRPr="00CA1BE9">
        <w:rPr>
          <w:rFonts w:ascii="Times New Roman" w:eastAsia="Times New Roman" w:hAnsi="Times New Roman" w:cs="Times New Roman"/>
          <w:sz w:val="24"/>
          <w:szCs w:val="24"/>
          <w:lang w:val="es-AR" w:eastAsia="es-AR"/>
        </w:rPr>
        <w:br/>
        <w:t>DADA EN LA SALA DE SESIONES DEL CONGRESO ARGENTINO, EN BUENOS AIRES, A LOS ONCE DIAS DEL MES DE JUNIO DEL AÑO DOS MIL VEINTE.</w:t>
      </w:r>
      <w:r w:rsidRPr="00CA1BE9">
        <w:rPr>
          <w:rFonts w:ascii="Times New Roman" w:eastAsia="Times New Roman" w:hAnsi="Times New Roman" w:cs="Times New Roman"/>
          <w:sz w:val="24"/>
          <w:szCs w:val="24"/>
          <w:lang w:val="es-AR" w:eastAsia="es-AR"/>
        </w:rPr>
        <w:br/>
        <w:t xml:space="preserve">REGISTRADA BAJO EL </w:t>
      </w:r>
      <w:proofErr w:type="spellStart"/>
      <w:r w:rsidRPr="00CA1BE9">
        <w:rPr>
          <w:rFonts w:ascii="Times New Roman" w:eastAsia="Times New Roman" w:hAnsi="Times New Roman" w:cs="Times New Roman"/>
          <w:sz w:val="24"/>
          <w:szCs w:val="24"/>
          <w:lang w:val="es-AR" w:eastAsia="es-AR"/>
        </w:rPr>
        <w:t>N°</w:t>
      </w:r>
      <w:proofErr w:type="spellEnd"/>
      <w:r w:rsidRPr="00CA1BE9">
        <w:rPr>
          <w:rFonts w:ascii="Times New Roman" w:eastAsia="Times New Roman" w:hAnsi="Times New Roman" w:cs="Times New Roman"/>
          <w:sz w:val="24"/>
          <w:szCs w:val="24"/>
          <w:lang w:val="es-AR" w:eastAsia="es-AR"/>
        </w:rPr>
        <w:t xml:space="preserve"> 27551</w:t>
      </w:r>
      <w:r w:rsidRPr="00CA1BE9">
        <w:rPr>
          <w:rFonts w:ascii="Times New Roman" w:eastAsia="Times New Roman" w:hAnsi="Times New Roman" w:cs="Times New Roman"/>
          <w:sz w:val="24"/>
          <w:szCs w:val="24"/>
          <w:lang w:val="es-AR" w:eastAsia="es-AR"/>
        </w:rPr>
        <w:br/>
        <w:t xml:space="preserve">CLAUDIA LEDESMA ABDALA DE ZAMORA - SERGIO MASSA - Marcelo Jorge Fuentes - Eduardo </w:t>
      </w:r>
      <w:proofErr w:type="spellStart"/>
      <w:r w:rsidRPr="00CA1BE9">
        <w:rPr>
          <w:rFonts w:ascii="Times New Roman" w:eastAsia="Times New Roman" w:hAnsi="Times New Roman" w:cs="Times New Roman"/>
          <w:sz w:val="24"/>
          <w:szCs w:val="24"/>
          <w:lang w:val="es-AR" w:eastAsia="es-AR"/>
        </w:rPr>
        <w:t>Cergnul</w:t>
      </w:r>
      <w:proofErr w:type="spellEnd"/>
    </w:p>
    <w:sectPr w:rsidR="00073DB1" w:rsidRPr="00CA1B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E9"/>
    <w:rsid w:val="00073DB1"/>
    <w:rsid w:val="00CA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6459"/>
  <w15:chartTrackingRefBased/>
  <w15:docId w15:val="{141CFF01-2959-430F-AF9B-D35034D5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ad">
    <w:name w:val="lead"/>
    <w:basedOn w:val="Normal"/>
    <w:rsid w:val="00CA1BE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CA1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1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2996</Words>
  <Characters>16479</Characters>
  <Application>Microsoft Office Word</Application>
  <DocSecurity>0</DocSecurity>
  <Lines>137</Lines>
  <Paragraphs>38</Paragraphs>
  <ScaleCrop>false</ScaleCrop>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Hacelo Diseño</dc:creator>
  <cp:keywords/>
  <dc:description/>
  <cp:lastModifiedBy>Hacelo Diseño</cp:lastModifiedBy>
  <cp:revision>1</cp:revision>
  <dcterms:created xsi:type="dcterms:W3CDTF">2024-01-18T19:03:00Z</dcterms:created>
  <dcterms:modified xsi:type="dcterms:W3CDTF">2024-01-18T19:06:00Z</dcterms:modified>
</cp:coreProperties>
</file>